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63F69"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ANNOUNCEMENT</w:t>
      </w:r>
    </w:p>
    <w:p w14:paraId="22EB55B2"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ON OPEN TENDER</w:t>
      </w:r>
    </w:p>
    <w:p w14:paraId="394357CA" w14:textId="77777777" w:rsidR="005A2C9B" w:rsidRPr="005A2C9B" w:rsidRDefault="005A2C9B" w:rsidP="005A2C9B">
      <w:pPr>
        <w:spacing w:after="0" w:line="240" w:lineRule="auto"/>
        <w:rPr>
          <w:rFonts w:ascii="GHEA Grapalat" w:hAnsi="GHEA Grapalat"/>
          <w:lang w:val="hy-AM"/>
        </w:rPr>
      </w:pPr>
    </w:p>
    <w:p w14:paraId="678BA4A4" w14:textId="77777777" w:rsidR="005A2C9B" w:rsidRPr="005A2C9B" w:rsidRDefault="005A2C9B" w:rsidP="005A2C9B">
      <w:pPr>
        <w:spacing w:after="0" w:line="240" w:lineRule="auto"/>
        <w:rPr>
          <w:rFonts w:ascii="GHEA Grapalat" w:hAnsi="GHEA Grapalat"/>
          <w:lang w:val="hy-AM"/>
        </w:rPr>
      </w:pPr>
      <w:r w:rsidRPr="005A2C9B">
        <w:rPr>
          <w:rFonts w:ascii="GHEA Grapalat" w:hAnsi="GHEA Grapalat"/>
          <w:lang w:val="hy-AM"/>
        </w:rPr>
        <w:t>This text of the announcement is approved by the decision of the evaluation committee</w:t>
      </w:r>
    </w:p>
    <w:p w14:paraId="7338139F" w14:textId="0F8A12FC"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of "</w:t>
      </w:r>
      <w:r w:rsidR="00743C18">
        <w:rPr>
          <w:rFonts w:ascii="GHEA Grapalat" w:hAnsi="GHEA Grapalat"/>
          <w:lang w:val="hy-AM"/>
        </w:rPr>
        <w:t>May</w:t>
      </w:r>
      <w:r w:rsidRPr="005A2C9B">
        <w:rPr>
          <w:rFonts w:ascii="GHEA Grapalat" w:hAnsi="GHEA Grapalat"/>
          <w:lang w:val="hy-AM"/>
        </w:rPr>
        <w:t>" "</w:t>
      </w:r>
      <w:r w:rsidR="0049004F">
        <w:rPr>
          <w:rFonts w:ascii="GHEA Grapalat" w:hAnsi="GHEA Grapalat"/>
          <w:lang w:val="hy-AM"/>
        </w:rPr>
        <w:t>1</w:t>
      </w:r>
      <w:r w:rsidR="003B6BC1">
        <w:rPr>
          <w:rFonts w:ascii="GHEA Grapalat" w:hAnsi="GHEA Grapalat"/>
          <w:lang w:val="hy-AM"/>
        </w:rPr>
        <w:t>5</w:t>
      </w:r>
      <w:r w:rsidRPr="005A2C9B">
        <w:rPr>
          <w:rFonts w:ascii="GHEA Grapalat" w:hAnsi="GHEA Grapalat"/>
          <w:lang w:val="hy-AM"/>
        </w:rPr>
        <w:t xml:space="preserve"> "No. 1" of 202</w:t>
      </w:r>
      <w:r w:rsidR="0049004F">
        <w:rPr>
          <w:rFonts w:ascii="GHEA Grapalat" w:hAnsi="GHEA Grapalat"/>
          <w:lang w:val="hy-AM"/>
        </w:rPr>
        <w:t>6</w:t>
      </w:r>
    </w:p>
    <w:p w14:paraId="4955B81E" w14:textId="77777777" w:rsidR="005A2C9B" w:rsidRPr="005A2C9B" w:rsidRDefault="005A2C9B" w:rsidP="005A2C9B">
      <w:pPr>
        <w:spacing w:after="0" w:line="240" w:lineRule="auto"/>
        <w:rPr>
          <w:rFonts w:ascii="GHEA Grapalat" w:hAnsi="GHEA Grapalat"/>
          <w:lang w:val="hy-AM"/>
        </w:rPr>
      </w:pPr>
    </w:p>
    <w:p w14:paraId="2804DBD6" w14:textId="51143443" w:rsidR="005A2C9B" w:rsidRDefault="005A2C9B" w:rsidP="005A2C9B">
      <w:pPr>
        <w:spacing w:after="0" w:line="240" w:lineRule="auto"/>
        <w:jc w:val="center"/>
        <w:rPr>
          <w:rFonts w:ascii="GHEA Grapalat" w:hAnsi="GHEA Grapalat"/>
          <w:lang w:val="en-US"/>
        </w:rPr>
      </w:pPr>
      <w:r w:rsidRPr="005A2C9B">
        <w:rPr>
          <w:rFonts w:ascii="GHEA Grapalat" w:hAnsi="GHEA Grapalat"/>
          <w:lang w:val="hy-AM"/>
        </w:rPr>
        <w:t xml:space="preserve">Procedure code: </w:t>
      </w:r>
      <w:r w:rsidR="0049004F" w:rsidRPr="0049004F">
        <w:rPr>
          <w:rFonts w:ascii="GHEA Grapalat" w:hAnsi="GHEA Grapalat"/>
          <w:lang w:val="en-US"/>
        </w:rPr>
        <w:t>KSHMP-BMTsDzB-26/0</w:t>
      </w:r>
      <w:r w:rsidR="00600C73">
        <w:rPr>
          <w:rFonts w:ascii="GHEA Grapalat" w:hAnsi="GHEA Grapalat"/>
          <w:lang w:val="en-US"/>
        </w:rPr>
        <w:t>2</w:t>
      </w:r>
    </w:p>
    <w:p w14:paraId="03D12339" w14:textId="77777777" w:rsidR="005A2C9B" w:rsidRPr="005A2C9B" w:rsidRDefault="005A2C9B" w:rsidP="005A2C9B">
      <w:pPr>
        <w:spacing w:after="0" w:line="240" w:lineRule="auto"/>
        <w:jc w:val="center"/>
        <w:rPr>
          <w:rFonts w:ascii="GHEA Grapalat" w:hAnsi="GHEA Grapalat"/>
          <w:lang w:val="en-US"/>
        </w:rPr>
      </w:pPr>
    </w:p>
    <w:p w14:paraId="5D725C9C"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The procurement procedure is organized on the basis of Article 15, Part 6, Clause 2 of the Law</w:t>
      </w:r>
    </w:p>
    <w:p w14:paraId="0757AB89" w14:textId="77777777" w:rsidR="005A2C9B" w:rsidRPr="005A2C9B" w:rsidRDefault="005A2C9B" w:rsidP="005A2C9B">
      <w:pPr>
        <w:spacing w:after="0" w:line="240" w:lineRule="auto"/>
        <w:jc w:val="both"/>
        <w:rPr>
          <w:rFonts w:ascii="GHEA Grapalat" w:hAnsi="GHEA Grapalat"/>
          <w:lang w:val="hy-AM"/>
        </w:rPr>
      </w:pPr>
    </w:p>
    <w:p w14:paraId="495C5899"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The customer, "Greening and Environmental Protection" NCO, located at 1/3 P. Buzand, Yerevan, announces an open tender, which is carried out in one stage through the electronic procurement system Armeps (www.armeps.am).</w:t>
      </w:r>
    </w:p>
    <w:p w14:paraId="76BFB767" w14:textId="3E2D83F2"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 xml:space="preserve">As a result of this procedure, the selected participant will be offered to sign a contract for the </w:t>
      </w:r>
      <w:r w:rsidR="0049004F" w:rsidRPr="0049004F">
        <w:rPr>
          <w:rFonts w:ascii="GHEA Grapalat" w:hAnsi="GHEA Grapalat"/>
          <w:lang w:val="hy-AM"/>
        </w:rPr>
        <w:t xml:space="preserve">Technical supervision advisory service for </w:t>
      </w:r>
      <w:r w:rsidR="003B6BC1" w:rsidRPr="003B6BC1">
        <w:rPr>
          <w:rFonts w:ascii="GHEA Grapalat" w:hAnsi="GHEA Grapalat"/>
          <w:lang w:val="hy-AM"/>
        </w:rPr>
        <w:t xml:space="preserve">Consulting service for quality control </w:t>
      </w:r>
      <w:r w:rsidRPr="005A2C9B">
        <w:rPr>
          <w:rFonts w:ascii="GHEA Grapalat" w:hAnsi="GHEA Grapalat"/>
          <w:lang w:val="hy-AM"/>
        </w:rPr>
        <w:t>(hereinafter referred to as the contract).</w:t>
      </w:r>
    </w:p>
    <w:p w14:paraId="33EBD1BF"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According to Article 7 of the RA Law “On Procurement”, any person, regardless of whether he is a foreign individual, organization or stateless person, has an equal right to participate in this procedure.</w:t>
      </w:r>
    </w:p>
    <w:p w14:paraId="78DA5271"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The conditions for persons not entitled to participate in this procedure, as well as for participants, are defined in the invitation to this procedure.</w:t>
      </w:r>
    </w:p>
    <w:p w14:paraId="6A99B2E2"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The selected participant is determined from the number of participants who submitted non-price evaluated bids, on the principle of giving preference to the participant who submitted the lowest price offer.</w:t>
      </w:r>
    </w:p>
    <w:p w14:paraId="25706F6E"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The provisions of the Agreement on Government Procurement of the World Trade Organization apply to this procedure.</w:t>
      </w:r>
    </w:p>
    <w:p w14:paraId="656F94F1"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In case of a requirement to provide an invitation in electronic form, the customer shall ensure the provision of the invitation in electronic form free of charge within the working day following the day of receipt of the application.</w:t>
      </w:r>
    </w:p>
    <w:p w14:paraId="04B1D46B" w14:textId="0A0D3E26"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 xml:space="preserve">Applications for participation in this procedure must be submitted in electronic form, through the Armeps (www.armeps.am) electronic procurement system, from the date of publication of this announcement until </w:t>
      </w:r>
      <w:r w:rsidR="001150E9">
        <w:rPr>
          <w:rFonts w:ascii="GHEA Grapalat" w:hAnsi="GHEA Grapalat"/>
          <w:lang w:val="hy-AM"/>
        </w:rPr>
        <w:t>jun</w:t>
      </w:r>
      <w:r w:rsidR="0049004F">
        <w:rPr>
          <w:rFonts w:ascii="GHEA Grapalat" w:hAnsi="GHEA Grapalat"/>
          <w:lang w:val="hy-AM"/>
        </w:rPr>
        <w:t xml:space="preserve"> </w:t>
      </w:r>
      <w:r w:rsidR="001150E9">
        <w:rPr>
          <w:rFonts w:ascii="GHEA Grapalat" w:hAnsi="GHEA Grapalat"/>
          <w:lang w:val="hy-AM"/>
        </w:rPr>
        <w:t>15</w:t>
      </w:r>
      <w:r w:rsidRPr="005A2C9B">
        <w:rPr>
          <w:rFonts w:ascii="GHEA Grapalat" w:hAnsi="GHEA Grapalat"/>
          <w:lang w:val="hy-AM"/>
        </w:rPr>
        <w:t>, 2026, at 1</w:t>
      </w:r>
      <w:r w:rsidR="00966F7F">
        <w:rPr>
          <w:rFonts w:ascii="GHEA Grapalat" w:hAnsi="GHEA Grapalat"/>
          <w:lang w:val="hy-AM"/>
        </w:rPr>
        <w:t>2</w:t>
      </w:r>
      <w:r w:rsidRPr="005A2C9B">
        <w:rPr>
          <w:rFonts w:ascii="GHEA Grapalat" w:hAnsi="GHEA Grapalat"/>
          <w:lang w:val="hy-AM"/>
        </w:rPr>
        <w:t>:00. Bids, in addition to Armenian /mandatory/, can also be submitted in English or Russian.</w:t>
      </w:r>
    </w:p>
    <w:p w14:paraId="352ED1CE" w14:textId="1ACA457E"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 xml:space="preserve">Bids will be opened electronically, through the Armeps electronic procurement system, from the date of publication of this announcement until </w:t>
      </w:r>
      <w:r w:rsidR="001150E9">
        <w:rPr>
          <w:rFonts w:ascii="GHEA Grapalat" w:hAnsi="GHEA Grapalat"/>
          <w:lang w:val="hy-AM"/>
        </w:rPr>
        <w:t>jun 15</w:t>
      </w:r>
      <w:r w:rsidRPr="005A2C9B">
        <w:rPr>
          <w:rFonts w:ascii="GHEA Grapalat" w:hAnsi="GHEA Grapalat"/>
          <w:lang w:val="hy-AM"/>
        </w:rPr>
        <w:t>, 2026, at 1</w:t>
      </w:r>
      <w:r w:rsidR="00966F7F">
        <w:rPr>
          <w:rFonts w:ascii="GHEA Grapalat" w:hAnsi="GHEA Grapalat"/>
          <w:lang w:val="hy-AM"/>
        </w:rPr>
        <w:t>2</w:t>
      </w:r>
      <w:r w:rsidRPr="005A2C9B">
        <w:rPr>
          <w:rFonts w:ascii="GHEA Grapalat" w:hAnsi="GHEA Grapalat"/>
          <w:lang w:val="hy-AM"/>
        </w:rPr>
        <w:t>:00.</w:t>
      </w:r>
    </w:p>
    <w:p w14:paraId="6033A9DF"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Appeals regarding this procedure are carried out in accordance with the procedure established by the RA Law "On Procurement" and the RA Civil Procedure Code.</w:t>
      </w:r>
    </w:p>
    <w:p w14:paraId="3908A847" w14:textId="77777777" w:rsidR="005A2C9B" w:rsidRPr="005A2C9B" w:rsidRDefault="005A2C9B" w:rsidP="005A2C9B">
      <w:pPr>
        <w:spacing w:after="0" w:line="240" w:lineRule="auto"/>
        <w:jc w:val="both"/>
        <w:rPr>
          <w:rFonts w:ascii="GHEA Grapalat" w:hAnsi="GHEA Grapalat"/>
          <w:lang w:val="hy-AM"/>
        </w:rPr>
      </w:pPr>
    </w:p>
    <w:p w14:paraId="1C2C8496"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For additional information regarding this announcement, please contact the Secretary of the Evaluation Committee - Nvard Avagyan</w:t>
      </w:r>
    </w:p>
    <w:p w14:paraId="72E72B55" w14:textId="77777777" w:rsidR="005A2C9B" w:rsidRPr="005A2C9B" w:rsidRDefault="005A2C9B" w:rsidP="005A2C9B">
      <w:pPr>
        <w:spacing w:after="0" w:line="240" w:lineRule="auto"/>
        <w:jc w:val="both"/>
        <w:rPr>
          <w:rFonts w:ascii="GHEA Grapalat" w:hAnsi="GHEA Grapalat"/>
          <w:lang w:val="hy-AM"/>
        </w:rPr>
      </w:pPr>
    </w:p>
    <w:p w14:paraId="2976489A"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Phone 011 514 745</w:t>
      </w:r>
    </w:p>
    <w:p w14:paraId="39CC0500"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E-mail: gnumner.kanach@yerevan.am</w:t>
      </w:r>
    </w:p>
    <w:p w14:paraId="25304FAE" w14:textId="62E8AEA9" w:rsidR="00170C2C"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Client "Greening and Environmental Protection" NCO</w:t>
      </w:r>
    </w:p>
    <w:sectPr w:rsidR="00170C2C" w:rsidRPr="005A2C9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74613" w14:textId="77777777" w:rsidR="002233FB" w:rsidRDefault="002233FB" w:rsidP="005A2C9B">
      <w:pPr>
        <w:spacing w:after="0" w:line="240" w:lineRule="auto"/>
      </w:pPr>
      <w:r>
        <w:separator/>
      </w:r>
    </w:p>
  </w:endnote>
  <w:endnote w:type="continuationSeparator" w:id="0">
    <w:p w14:paraId="676C4D35" w14:textId="77777777" w:rsidR="002233FB" w:rsidRDefault="002233FB" w:rsidP="005A2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7E65D" w14:textId="77777777" w:rsidR="002233FB" w:rsidRDefault="002233FB" w:rsidP="005A2C9B">
      <w:pPr>
        <w:spacing w:after="0" w:line="240" w:lineRule="auto"/>
      </w:pPr>
      <w:r>
        <w:separator/>
      </w:r>
    </w:p>
  </w:footnote>
  <w:footnote w:type="continuationSeparator" w:id="0">
    <w:p w14:paraId="410330FF" w14:textId="77777777" w:rsidR="002233FB" w:rsidRDefault="002233FB" w:rsidP="005A2C9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BA7"/>
    <w:rsid w:val="000B774D"/>
    <w:rsid w:val="001150E9"/>
    <w:rsid w:val="00170C2C"/>
    <w:rsid w:val="002233FB"/>
    <w:rsid w:val="003B6BC1"/>
    <w:rsid w:val="0040484A"/>
    <w:rsid w:val="00415AFF"/>
    <w:rsid w:val="0049004F"/>
    <w:rsid w:val="00562B12"/>
    <w:rsid w:val="005A2C9B"/>
    <w:rsid w:val="00600C73"/>
    <w:rsid w:val="00610D8B"/>
    <w:rsid w:val="006D0BA7"/>
    <w:rsid w:val="0072157E"/>
    <w:rsid w:val="00743C18"/>
    <w:rsid w:val="0076566F"/>
    <w:rsid w:val="00781FCC"/>
    <w:rsid w:val="008145F5"/>
    <w:rsid w:val="00902150"/>
    <w:rsid w:val="00966F7F"/>
    <w:rsid w:val="00BA44EE"/>
    <w:rsid w:val="00EB72EA"/>
    <w:rsid w:val="00EE6E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E451"/>
  <w15:chartTrackingRefBased/>
  <w15:docId w15:val="{5F53A71B-5EFC-4FA9-ADD3-C62137BF9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0B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D0B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D0BA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D0BA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D0BA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D0B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B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B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B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BA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D0BA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D0BA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D0BA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D0BA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D0B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B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B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BA7"/>
    <w:rPr>
      <w:rFonts w:eastAsiaTheme="majorEastAsia" w:cstheme="majorBidi"/>
      <w:color w:val="272727" w:themeColor="text1" w:themeTint="D8"/>
    </w:rPr>
  </w:style>
  <w:style w:type="paragraph" w:styleId="Title">
    <w:name w:val="Title"/>
    <w:basedOn w:val="Normal"/>
    <w:next w:val="Normal"/>
    <w:link w:val="TitleChar"/>
    <w:uiPriority w:val="10"/>
    <w:qFormat/>
    <w:rsid w:val="006D0B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B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B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B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BA7"/>
    <w:pPr>
      <w:spacing w:before="160"/>
      <w:jc w:val="center"/>
    </w:pPr>
    <w:rPr>
      <w:i/>
      <w:iCs/>
      <w:color w:val="404040" w:themeColor="text1" w:themeTint="BF"/>
    </w:rPr>
  </w:style>
  <w:style w:type="character" w:customStyle="1" w:styleId="QuoteChar">
    <w:name w:val="Quote Char"/>
    <w:basedOn w:val="DefaultParagraphFont"/>
    <w:link w:val="Quote"/>
    <w:uiPriority w:val="29"/>
    <w:rsid w:val="006D0BA7"/>
    <w:rPr>
      <w:i/>
      <w:iCs/>
      <w:color w:val="404040" w:themeColor="text1" w:themeTint="BF"/>
    </w:rPr>
  </w:style>
  <w:style w:type="paragraph" w:styleId="ListParagraph">
    <w:name w:val="List Paragraph"/>
    <w:basedOn w:val="Normal"/>
    <w:uiPriority w:val="34"/>
    <w:qFormat/>
    <w:rsid w:val="006D0BA7"/>
    <w:pPr>
      <w:ind w:left="720"/>
      <w:contextualSpacing/>
    </w:pPr>
  </w:style>
  <w:style w:type="character" w:styleId="IntenseEmphasis">
    <w:name w:val="Intense Emphasis"/>
    <w:basedOn w:val="DefaultParagraphFont"/>
    <w:uiPriority w:val="21"/>
    <w:qFormat/>
    <w:rsid w:val="006D0BA7"/>
    <w:rPr>
      <w:i/>
      <w:iCs/>
      <w:color w:val="2F5496" w:themeColor="accent1" w:themeShade="BF"/>
    </w:rPr>
  </w:style>
  <w:style w:type="paragraph" w:styleId="IntenseQuote">
    <w:name w:val="Intense Quote"/>
    <w:basedOn w:val="Normal"/>
    <w:next w:val="Normal"/>
    <w:link w:val="IntenseQuoteChar"/>
    <w:uiPriority w:val="30"/>
    <w:qFormat/>
    <w:rsid w:val="006D0B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D0BA7"/>
    <w:rPr>
      <w:i/>
      <w:iCs/>
      <w:color w:val="2F5496" w:themeColor="accent1" w:themeShade="BF"/>
    </w:rPr>
  </w:style>
  <w:style w:type="character" w:styleId="IntenseReference">
    <w:name w:val="Intense Reference"/>
    <w:basedOn w:val="DefaultParagraphFont"/>
    <w:uiPriority w:val="32"/>
    <w:qFormat/>
    <w:rsid w:val="006D0BA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374</Words>
  <Characters>2138</Characters>
  <Application>Microsoft Office Word</Application>
  <DocSecurity>0</DocSecurity>
  <Lines>17</Lines>
  <Paragraphs>5</Paragraphs>
  <ScaleCrop>false</ScaleCrop>
  <Company/>
  <LinksUpToDate>false</LinksUpToDate>
  <CharactersWithSpaces>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2025-12-05T12:49:00Z</dcterms:created>
  <dcterms:modified xsi:type="dcterms:W3CDTF">2026-05-15T13:25:00Z</dcterms:modified>
</cp:coreProperties>
</file>